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97313" w14:textId="77777777" w:rsidR="00354A4E" w:rsidRPr="005714D4" w:rsidRDefault="00354A4E" w:rsidP="00354A4E">
      <w:pPr>
        <w:pStyle w:val="20"/>
        <w:shd w:val="clear" w:color="auto" w:fill="auto"/>
        <w:ind w:left="20" w:right="40"/>
        <w:rPr>
          <w:rFonts w:ascii="Arial" w:hAnsi="Arial" w:cs="Arial"/>
          <w:b/>
          <w:bCs/>
          <w:sz w:val="24"/>
          <w:szCs w:val="24"/>
        </w:rPr>
      </w:pPr>
      <w:r w:rsidRPr="005714D4">
        <w:rPr>
          <w:rFonts w:ascii="Arial" w:hAnsi="Arial" w:cs="Arial"/>
          <w:b/>
          <w:bCs/>
          <w:sz w:val="24"/>
          <w:szCs w:val="24"/>
        </w:rPr>
        <w:t xml:space="preserve">ԳՐԱՎՈՐ ՔՆՆՈՒԹՅԱՆ ԱՌԱՋԱԴՐԱՆՔՆԵՐԻ ՆՄՈՒՇ-ՕՐԻՆԱԿ </w:t>
      </w:r>
    </w:p>
    <w:p w14:paraId="75E06595" w14:textId="25B35EC9" w:rsidR="00354A4E" w:rsidRPr="005714D4" w:rsidRDefault="00354A4E" w:rsidP="00354A4E">
      <w:pPr>
        <w:pStyle w:val="20"/>
        <w:shd w:val="clear" w:color="auto" w:fill="auto"/>
        <w:ind w:left="20" w:right="40"/>
        <w:rPr>
          <w:rFonts w:ascii="Arial" w:hAnsi="Arial" w:cs="Arial"/>
          <w:b/>
          <w:bCs/>
          <w:sz w:val="24"/>
          <w:szCs w:val="24"/>
        </w:rPr>
      </w:pPr>
      <w:r w:rsidRPr="005714D4">
        <w:rPr>
          <w:rFonts w:ascii="Arial" w:hAnsi="Arial" w:cs="Arial"/>
          <w:b/>
          <w:bCs/>
          <w:sz w:val="24"/>
          <w:szCs w:val="24"/>
        </w:rPr>
        <w:t>(Քաղաքացիական և քաղաքացիական դատավարություն)</w:t>
      </w:r>
    </w:p>
    <w:p w14:paraId="6D4813B1" w14:textId="77777777" w:rsidR="00354A4E" w:rsidRPr="005714D4" w:rsidRDefault="00354A4E" w:rsidP="00354A4E">
      <w:pPr>
        <w:pStyle w:val="20"/>
        <w:shd w:val="clear" w:color="auto" w:fill="auto"/>
        <w:ind w:left="20" w:right="40"/>
        <w:rPr>
          <w:rFonts w:ascii="Arial" w:hAnsi="Arial" w:cs="Arial"/>
          <w:b/>
          <w:bCs/>
          <w:sz w:val="24"/>
          <w:szCs w:val="24"/>
        </w:rPr>
      </w:pPr>
    </w:p>
    <w:p w14:paraId="3CA6027C" w14:textId="77777777" w:rsidR="00354A4E" w:rsidRPr="005714D4" w:rsidRDefault="00354A4E" w:rsidP="00354A4E">
      <w:pPr>
        <w:pStyle w:val="20"/>
        <w:shd w:val="clear" w:color="auto" w:fill="auto"/>
        <w:ind w:left="20" w:right="40"/>
        <w:rPr>
          <w:rFonts w:ascii="Sylfaen" w:hAnsi="Sylfaen"/>
          <w:sz w:val="24"/>
          <w:szCs w:val="24"/>
        </w:rPr>
      </w:pPr>
      <w:r w:rsidRPr="005714D4">
        <w:rPr>
          <w:rFonts w:ascii="Times Armenian" w:hAnsi="Times Armenian"/>
          <w:sz w:val="24"/>
          <w:szCs w:val="24"/>
        </w:rPr>
        <w:t xml:space="preserve">1. </w:t>
      </w:r>
      <w:r w:rsidRPr="005714D4">
        <w:rPr>
          <w:rFonts w:ascii="Times New Roman" w:hAnsi="Times New Roman" w:cs="Times New Roman"/>
          <w:sz w:val="24"/>
          <w:szCs w:val="24"/>
        </w:rPr>
        <w:t>Լրատվական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գործակալության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կայքէջում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հրապարակվել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է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Ա-ի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հարցազրույցը</w:t>
      </w:r>
      <w:r w:rsidRPr="005714D4">
        <w:rPr>
          <w:rFonts w:ascii="Times Armenian" w:hAnsi="Times Armenian"/>
          <w:sz w:val="24"/>
          <w:szCs w:val="24"/>
        </w:rPr>
        <w:t xml:space="preserve">, </w:t>
      </w:r>
      <w:r w:rsidRPr="005714D4">
        <w:rPr>
          <w:rFonts w:ascii="Times New Roman" w:hAnsi="Times New Roman" w:cs="Times New Roman"/>
          <w:sz w:val="24"/>
          <w:szCs w:val="24"/>
        </w:rPr>
        <w:t>որտեղ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տեղ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գտած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արտահայտությունները՝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ուղղված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Բ-ի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հասցեին</w:t>
      </w:r>
      <w:r w:rsidRPr="005714D4">
        <w:rPr>
          <w:rFonts w:ascii="Times Armenian" w:hAnsi="Times Armenian"/>
          <w:sz w:val="24"/>
          <w:szCs w:val="24"/>
        </w:rPr>
        <w:t xml:space="preserve">, </w:t>
      </w:r>
      <w:r w:rsidRPr="005714D4">
        <w:rPr>
          <w:rFonts w:ascii="Times New Roman" w:hAnsi="Times New Roman" w:cs="Times New Roman"/>
          <w:sz w:val="24"/>
          <w:szCs w:val="24"/>
        </w:rPr>
        <w:t>Բ-ն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գնահատել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է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զրպարտող։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Լրատվական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գործունեություն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իրականացնողը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հրաժարվել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է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տարածել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հերքում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կամ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հրապարակել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Բ</w:t>
      </w:r>
      <w:r w:rsidRPr="005714D4">
        <w:rPr>
          <w:rFonts w:ascii="Times Armenian" w:hAnsi="Times Armenian"/>
          <w:sz w:val="24"/>
          <w:szCs w:val="24"/>
        </w:rPr>
        <w:t>-</w:t>
      </w:r>
      <w:r w:rsidRPr="005714D4">
        <w:rPr>
          <w:rFonts w:ascii="Times New Roman" w:hAnsi="Times New Roman" w:cs="Times New Roman"/>
          <w:sz w:val="24"/>
          <w:szCs w:val="24"/>
        </w:rPr>
        <w:t>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պատասխանը։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Բ-ն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հայցադիմում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է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ներկայացրել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դատարան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ընդդեմ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Ա</w:t>
      </w:r>
      <w:r w:rsidRPr="005714D4">
        <w:rPr>
          <w:rFonts w:ascii="Times Armenian" w:hAnsi="Times Armenian"/>
          <w:sz w:val="24"/>
          <w:szCs w:val="24"/>
        </w:rPr>
        <w:t>-</w:t>
      </w:r>
      <w:r w:rsidRPr="005714D4">
        <w:rPr>
          <w:rFonts w:ascii="Times New Roman" w:hAnsi="Times New Roman" w:cs="Times New Roman"/>
          <w:sz w:val="24"/>
          <w:szCs w:val="24"/>
        </w:rPr>
        <w:t>ի՝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խնդրելով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պարտավորեցնել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Ա</w:t>
      </w:r>
      <w:r w:rsidRPr="005714D4">
        <w:rPr>
          <w:rFonts w:ascii="Times Armenian" w:hAnsi="Times Armenian"/>
          <w:sz w:val="24"/>
          <w:szCs w:val="24"/>
        </w:rPr>
        <w:t>-</w:t>
      </w:r>
      <w:r w:rsidRPr="005714D4">
        <w:rPr>
          <w:rFonts w:ascii="Times New Roman" w:hAnsi="Times New Roman" w:cs="Times New Roman"/>
          <w:sz w:val="24"/>
          <w:szCs w:val="24"/>
        </w:rPr>
        <w:t>ին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տվյալ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գործով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վճիռն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օրինական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ուժի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մեջ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մտնելուց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հետո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մեկշաբաթյա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ժամկետում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նույն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կայքի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միջոցով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հրապարակայնորեն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հերքել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տեղագրված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հարցազրույցի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ընթացքում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հրապարակված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զրպարտություն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համարվող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փաստացի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տվյալները</w:t>
      </w:r>
      <w:r w:rsidRPr="005714D4">
        <w:rPr>
          <w:rFonts w:ascii="Times Armenian" w:hAnsi="Times Armenian"/>
          <w:sz w:val="24"/>
          <w:szCs w:val="24"/>
        </w:rPr>
        <w:t xml:space="preserve">, </w:t>
      </w:r>
      <w:r w:rsidRPr="005714D4">
        <w:rPr>
          <w:rFonts w:ascii="Times New Roman" w:hAnsi="Times New Roman" w:cs="Times New Roman"/>
          <w:sz w:val="24"/>
          <w:szCs w:val="24"/>
        </w:rPr>
        <w:t>միաժամանակ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խնդրել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է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Ա-ից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բռնագանձել</w:t>
      </w:r>
      <w:r w:rsidRPr="005714D4">
        <w:rPr>
          <w:rFonts w:ascii="Times Armenian" w:hAnsi="Times Armenian"/>
          <w:sz w:val="24"/>
          <w:szCs w:val="24"/>
        </w:rPr>
        <w:t xml:space="preserve"> 2.000.000 </w:t>
      </w:r>
      <w:r w:rsidRPr="005714D4">
        <w:rPr>
          <w:rFonts w:ascii="Times New Roman" w:hAnsi="Times New Roman" w:cs="Times New Roman"/>
          <w:sz w:val="24"/>
          <w:szCs w:val="24"/>
        </w:rPr>
        <w:t>ՀՀ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դրամ՝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որպես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փոխհատուցում։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Դատարանը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հայցը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բավարարել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է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մասնակի՝</w:t>
      </w:r>
      <w:r w:rsidRPr="005714D4">
        <w:rPr>
          <w:rFonts w:ascii="Times Armenian" w:hAnsi="Times Armenian"/>
          <w:sz w:val="24"/>
          <w:szCs w:val="24"/>
        </w:rPr>
        <w:t xml:space="preserve"> 2.000.000 </w:t>
      </w:r>
      <w:r w:rsidRPr="005714D4">
        <w:rPr>
          <w:rFonts w:ascii="Times New Roman" w:hAnsi="Times New Roman" w:cs="Times New Roman"/>
          <w:sz w:val="24"/>
          <w:szCs w:val="24"/>
        </w:rPr>
        <w:t>ՀՀ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դրամ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պահանջի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մասով՝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կիրառելով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միայն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նյութական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փոխհատուցման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միջոցը։</w:t>
      </w:r>
      <w:r w:rsidRPr="005714D4">
        <w:rPr>
          <w:rFonts w:ascii="Times Armenian" w:hAnsi="Times Armenian"/>
          <w:sz w:val="24"/>
          <w:szCs w:val="24"/>
        </w:rPr>
        <w:t xml:space="preserve"> </w:t>
      </w:r>
    </w:p>
    <w:p w14:paraId="47BA248A" w14:textId="77777777" w:rsidR="00354A4E" w:rsidRPr="005714D4" w:rsidRDefault="00354A4E" w:rsidP="00354A4E">
      <w:pPr>
        <w:pStyle w:val="20"/>
        <w:shd w:val="clear" w:color="auto" w:fill="auto"/>
        <w:ind w:left="20" w:right="40"/>
        <w:rPr>
          <w:rFonts w:ascii="Times Armenian" w:hAnsi="Times Armenian"/>
          <w:sz w:val="24"/>
          <w:szCs w:val="24"/>
        </w:rPr>
      </w:pPr>
      <w:r w:rsidRPr="005714D4">
        <w:rPr>
          <w:rFonts w:ascii="Times New Roman" w:hAnsi="Times New Roman" w:cs="Times New Roman"/>
          <w:sz w:val="24"/>
          <w:szCs w:val="24"/>
        </w:rPr>
        <w:t>Արդյո՞ք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իրավաչափ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է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դատարանի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կողմից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միայն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նյութական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փոխհատուցման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միջոցի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կիրառումը։</w:t>
      </w:r>
    </w:p>
    <w:p w14:paraId="4B18A5A3" w14:textId="77777777" w:rsidR="00354A4E" w:rsidRPr="005714D4" w:rsidRDefault="00354A4E" w:rsidP="00354A4E">
      <w:pPr>
        <w:pStyle w:val="20"/>
        <w:numPr>
          <w:ilvl w:val="0"/>
          <w:numId w:val="1"/>
        </w:numPr>
        <w:shd w:val="clear" w:color="auto" w:fill="auto"/>
        <w:tabs>
          <w:tab w:val="left" w:pos="1039"/>
        </w:tabs>
        <w:ind w:left="20" w:right="40"/>
        <w:rPr>
          <w:rFonts w:ascii="Times Armenian" w:hAnsi="Times Armenian"/>
          <w:sz w:val="24"/>
          <w:szCs w:val="24"/>
        </w:rPr>
      </w:pPr>
      <w:bookmarkStart w:id="0" w:name="bookmark0"/>
      <w:r w:rsidRPr="005714D4">
        <w:rPr>
          <w:rFonts w:ascii="Times New Roman" w:hAnsi="Times New Roman" w:cs="Times New Roman"/>
          <w:sz w:val="24"/>
          <w:szCs w:val="24"/>
        </w:rPr>
        <w:t>Ոչ</w:t>
      </w:r>
      <w:r w:rsidRPr="005714D4">
        <w:rPr>
          <w:rFonts w:ascii="Times Armenian" w:hAnsi="Times Armenian"/>
          <w:sz w:val="24"/>
          <w:szCs w:val="24"/>
        </w:rPr>
        <w:t xml:space="preserve">, </w:t>
      </w:r>
      <w:r w:rsidRPr="005714D4">
        <w:rPr>
          <w:rFonts w:ascii="Times New Roman" w:hAnsi="Times New Roman" w:cs="Times New Roman"/>
          <w:sz w:val="24"/>
          <w:szCs w:val="24"/>
        </w:rPr>
        <w:t>քանի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որ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ոչ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նյութական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և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նյութական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փոխհատուցման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միջոցներ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կիրառելու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պահանջներ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ներկայացված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լինելու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պարագայում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դատարանն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իրավասու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չէր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կիրառել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միայն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նյութական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միջոցը։</w:t>
      </w:r>
      <w:bookmarkEnd w:id="0"/>
    </w:p>
    <w:p w14:paraId="0B974073" w14:textId="77777777" w:rsidR="00354A4E" w:rsidRPr="005714D4" w:rsidRDefault="00354A4E" w:rsidP="00354A4E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left="20"/>
        <w:rPr>
          <w:rFonts w:ascii="Times Armenian" w:hAnsi="Times Armenian"/>
          <w:sz w:val="24"/>
          <w:szCs w:val="24"/>
        </w:rPr>
      </w:pP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Այո</w:t>
      </w:r>
      <w:r w:rsidRPr="005714D4">
        <w:rPr>
          <w:rFonts w:ascii="Times Armenian" w:hAnsi="Times Armenian"/>
          <w:sz w:val="24"/>
          <w:szCs w:val="24"/>
        </w:rPr>
        <w:t xml:space="preserve">, </w:t>
      </w:r>
      <w:r w:rsidRPr="005714D4">
        <w:rPr>
          <w:rFonts w:ascii="Times New Roman" w:hAnsi="Times New Roman" w:cs="Times New Roman"/>
          <w:sz w:val="24"/>
          <w:szCs w:val="24"/>
        </w:rPr>
        <w:t>քանի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որ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դա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բխում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է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դատարանի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հայեցողական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լիազորություններից։</w:t>
      </w:r>
    </w:p>
    <w:p w14:paraId="44903446" w14:textId="77777777" w:rsidR="00354A4E" w:rsidRPr="005714D4" w:rsidRDefault="00354A4E" w:rsidP="00354A4E">
      <w:pPr>
        <w:pStyle w:val="20"/>
        <w:numPr>
          <w:ilvl w:val="0"/>
          <w:numId w:val="1"/>
        </w:numPr>
        <w:shd w:val="clear" w:color="auto" w:fill="auto"/>
        <w:tabs>
          <w:tab w:val="left" w:pos="1039"/>
        </w:tabs>
        <w:ind w:left="20" w:right="40"/>
        <w:rPr>
          <w:rFonts w:ascii="Times Armenian" w:hAnsi="Times Armenian"/>
          <w:sz w:val="24"/>
          <w:szCs w:val="24"/>
        </w:rPr>
      </w:pPr>
      <w:r w:rsidRPr="005714D4">
        <w:rPr>
          <w:rFonts w:ascii="Times New Roman" w:hAnsi="Times New Roman" w:cs="Times New Roman"/>
          <w:sz w:val="24"/>
          <w:szCs w:val="24"/>
        </w:rPr>
        <w:t>Այո</w:t>
      </w:r>
      <w:r w:rsidRPr="005714D4">
        <w:rPr>
          <w:rFonts w:ascii="Times Armenian" w:hAnsi="Times Armenian"/>
          <w:sz w:val="24"/>
          <w:szCs w:val="24"/>
        </w:rPr>
        <w:t xml:space="preserve">, </w:t>
      </w:r>
      <w:r w:rsidRPr="005714D4">
        <w:rPr>
          <w:rFonts w:ascii="Times New Roman" w:hAnsi="Times New Roman" w:cs="Times New Roman"/>
          <w:sz w:val="24"/>
          <w:szCs w:val="24"/>
        </w:rPr>
        <w:t>քանի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որ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յուրաքանչյուր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կոնկրետ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գործով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դատարանը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պետք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է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գնահատման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առարկա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դարձնի</w:t>
      </w:r>
      <w:r w:rsidRPr="005714D4">
        <w:rPr>
          <w:rFonts w:ascii="Times Armenian" w:hAnsi="Times Armenian"/>
          <w:sz w:val="24"/>
          <w:szCs w:val="24"/>
        </w:rPr>
        <w:t xml:space="preserve">, </w:t>
      </w:r>
      <w:r w:rsidRPr="005714D4">
        <w:rPr>
          <w:rFonts w:ascii="Times New Roman" w:hAnsi="Times New Roman" w:cs="Times New Roman"/>
          <w:sz w:val="24"/>
          <w:szCs w:val="24"/>
        </w:rPr>
        <w:t>թե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որ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միջոցն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է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ավելի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արդյունավետ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և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համաչափ։</w:t>
      </w:r>
    </w:p>
    <w:p w14:paraId="6B32399E" w14:textId="77777777" w:rsidR="00354A4E" w:rsidRPr="005714D4" w:rsidRDefault="00354A4E" w:rsidP="00354A4E">
      <w:pPr>
        <w:pStyle w:val="20"/>
        <w:numPr>
          <w:ilvl w:val="0"/>
          <w:numId w:val="1"/>
        </w:numPr>
        <w:shd w:val="clear" w:color="auto" w:fill="auto"/>
        <w:tabs>
          <w:tab w:val="left" w:pos="999"/>
        </w:tabs>
        <w:ind w:left="20" w:right="40"/>
        <w:rPr>
          <w:rFonts w:ascii="Times Armenian" w:hAnsi="Times Armenian"/>
          <w:sz w:val="24"/>
          <w:szCs w:val="24"/>
        </w:rPr>
      </w:pPr>
      <w:r w:rsidRPr="005714D4">
        <w:rPr>
          <w:rFonts w:ascii="Times New Roman" w:hAnsi="Times New Roman" w:cs="Times New Roman"/>
          <w:sz w:val="24"/>
          <w:szCs w:val="24"/>
        </w:rPr>
        <w:t>Ոչ</w:t>
      </w:r>
      <w:r w:rsidRPr="005714D4">
        <w:rPr>
          <w:rFonts w:ascii="Times Armenian" w:hAnsi="Times Armenian"/>
          <w:sz w:val="24"/>
          <w:szCs w:val="24"/>
        </w:rPr>
        <w:t xml:space="preserve">, </w:t>
      </w:r>
      <w:r w:rsidRPr="005714D4">
        <w:rPr>
          <w:rFonts w:ascii="Times New Roman" w:hAnsi="Times New Roman" w:cs="Times New Roman"/>
          <w:sz w:val="24"/>
          <w:szCs w:val="24"/>
        </w:rPr>
        <w:t>քանի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որ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դատարանը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պարտավոր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էր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հավասարապես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կիրառել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և՛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նյութական</w:t>
      </w:r>
      <w:r w:rsidRPr="005714D4">
        <w:rPr>
          <w:rFonts w:ascii="Times Armenian" w:hAnsi="Times Armenian"/>
          <w:sz w:val="24"/>
          <w:szCs w:val="24"/>
        </w:rPr>
        <w:t xml:space="preserve">, </w:t>
      </w:r>
      <w:r w:rsidRPr="005714D4">
        <w:rPr>
          <w:rFonts w:ascii="Times New Roman" w:hAnsi="Times New Roman" w:cs="Times New Roman"/>
          <w:sz w:val="24"/>
          <w:szCs w:val="24"/>
        </w:rPr>
        <w:t>և՛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ոչ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նյութական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փոխհատուցման</w:t>
      </w:r>
      <w:r w:rsidRPr="005714D4">
        <w:rPr>
          <w:rFonts w:ascii="Times Armenian" w:hAnsi="Times Armenian"/>
          <w:sz w:val="24"/>
          <w:szCs w:val="24"/>
        </w:rPr>
        <w:t xml:space="preserve"> </w:t>
      </w:r>
      <w:r w:rsidRPr="005714D4">
        <w:rPr>
          <w:rFonts w:ascii="Times New Roman" w:hAnsi="Times New Roman" w:cs="Times New Roman"/>
          <w:sz w:val="24"/>
          <w:szCs w:val="24"/>
        </w:rPr>
        <w:t>միջոցը։</w:t>
      </w:r>
    </w:p>
    <w:p w14:paraId="4A6802D3" w14:textId="77777777" w:rsidR="00354A4E" w:rsidRPr="005714D4" w:rsidRDefault="00354A4E" w:rsidP="00354A4E">
      <w:pPr>
        <w:pStyle w:val="a0"/>
        <w:shd w:val="clear" w:color="auto" w:fill="auto"/>
        <w:spacing w:after="305" w:line="230" w:lineRule="exact"/>
        <w:ind w:firstLine="0"/>
        <w:rPr>
          <w:rFonts w:ascii="Sylfaen" w:hAnsi="Sylfaen"/>
          <w:sz w:val="24"/>
          <w:szCs w:val="24"/>
        </w:rPr>
      </w:pPr>
    </w:p>
    <w:p w14:paraId="1341314C" w14:textId="77777777" w:rsidR="00354A4E" w:rsidRPr="005714D4" w:rsidRDefault="00354A4E" w:rsidP="00354A4E">
      <w:pPr>
        <w:pStyle w:val="a0"/>
        <w:shd w:val="clear" w:color="auto" w:fill="auto"/>
        <w:spacing w:after="305" w:line="230" w:lineRule="exact"/>
        <w:ind w:left="20"/>
        <w:rPr>
          <w:rFonts w:ascii="Sylfaen" w:hAnsi="Sylfaen"/>
          <w:sz w:val="24"/>
          <w:szCs w:val="24"/>
        </w:rPr>
      </w:pPr>
    </w:p>
    <w:p w14:paraId="470CDF84" w14:textId="77777777" w:rsidR="00354A4E" w:rsidRPr="00995FF9" w:rsidRDefault="00354A4E" w:rsidP="00354A4E">
      <w:pPr>
        <w:pStyle w:val="a0"/>
        <w:shd w:val="clear" w:color="auto" w:fill="auto"/>
        <w:spacing w:after="305" w:line="230" w:lineRule="exact"/>
        <w:ind w:left="20"/>
        <w:rPr>
          <w:rFonts w:eastAsia="Trebuchet MS"/>
          <w:sz w:val="24"/>
          <w:szCs w:val="24"/>
        </w:rPr>
      </w:pPr>
      <w:r w:rsidRPr="005714D4">
        <w:rPr>
          <w:rFonts w:eastAsia="Trebuchet MS"/>
          <w:sz w:val="24"/>
          <w:szCs w:val="24"/>
        </w:rPr>
        <w:t>Մինչև</w:t>
      </w:r>
      <w:r w:rsidRPr="00995FF9">
        <w:rPr>
          <w:rFonts w:eastAsia="Trebuchet MS"/>
          <w:sz w:val="24"/>
          <w:szCs w:val="24"/>
        </w:rPr>
        <w:t xml:space="preserve"> </w:t>
      </w:r>
      <w:r w:rsidRPr="005714D4">
        <w:rPr>
          <w:rFonts w:eastAsia="Trebuchet MS"/>
          <w:sz w:val="24"/>
          <w:szCs w:val="24"/>
        </w:rPr>
        <w:t>ո՞ր</w:t>
      </w:r>
      <w:r w:rsidRPr="00995FF9">
        <w:rPr>
          <w:rFonts w:eastAsia="Trebuchet MS"/>
          <w:sz w:val="24"/>
          <w:szCs w:val="24"/>
        </w:rPr>
        <w:t xml:space="preserve"> </w:t>
      </w:r>
      <w:r w:rsidRPr="005714D4">
        <w:rPr>
          <w:rFonts w:eastAsia="Trebuchet MS"/>
          <w:sz w:val="24"/>
          <w:szCs w:val="24"/>
        </w:rPr>
        <w:t>պահը</w:t>
      </w:r>
      <w:r w:rsidRPr="00995FF9">
        <w:rPr>
          <w:rFonts w:eastAsia="Trebuchet MS"/>
          <w:sz w:val="24"/>
          <w:szCs w:val="24"/>
        </w:rPr>
        <w:t xml:space="preserve"> հայցվորը հայցի առարկայի և հիմքի փոփոխությունը թույլատրելու վերաբերյալ կարող է ներկայացնել միջնորդություն.</w:t>
      </w:r>
    </w:p>
    <w:p w14:paraId="53E7998D" w14:textId="77777777" w:rsidR="00354A4E" w:rsidRPr="00995FF9" w:rsidRDefault="00354A4E" w:rsidP="00354A4E">
      <w:pPr>
        <w:pStyle w:val="a0"/>
        <w:shd w:val="clear" w:color="auto" w:fill="auto"/>
        <w:spacing w:after="305" w:line="230" w:lineRule="exact"/>
        <w:ind w:left="20"/>
        <w:rPr>
          <w:rFonts w:eastAsia="Trebuchet MS"/>
          <w:sz w:val="24"/>
          <w:szCs w:val="24"/>
        </w:rPr>
      </w:pPr>
      <w:r w:rsidRPr="00995FF9">
        <w:rPr>
          <w:rFonts w:eastAsia="Trebuchet MS"/>
          <w:sz w:val="24"/>
          <w:szCs w:val="24"/>
        </w:rPr>
        <w:t>ա) մինչև պատասխան ներկայացնելու ժամկետը լրանալը</w:t>
      </w:r>
    </w:p>
    <w:p w14:paraId="76FAA4D0" w14:textId="77777777" w:rsidR="00354A4E" w:rsidRPr="00995FF9" w:rsidRDefault="00354A4E" w:rsidP="00354A4E">
      <w:pPr>
        <w:pStyle w:val="a0"/>
        <w:shd w:val="clear" w:color="auto" w:fill="auto"/>
        <w:spacing w:after="305" w:line="230" w:lineRule="exact"/>
        <w:ind w:left="20"/>
        <w:rPr>
          <w:rFonts w:eastAsia="Trebuchet MS"/>
          <w:sz w:val="24"/>
          <w:szCs w:val="24"/>
        </w:rPr>
      </w:pPr>
      <w:r w:rsidRPr="00995FF9">
        <w:rPr>
          <w:rFonts w:eastAsia="Trebuchet MS"/>
          <w:sz w:val="24"/>
          <w:szCs w:val="24"/>
        </w:rPr>
        <w:t>բ) մինչև ապացուցման պարտականությունը բաշխելու մասին որոշում կայացնելը</w:t>
      </w:r>
    </w:p>
    <w:p w14:paraId="0891C3AA" w14:textId="77777777" w:rsidR="00354A4E" w:rsidRPr="00995FF9" w:rsidRDefault="00354A4E" w:rsidP="00354A4E">
      <w:pPr>
        <w:pStyle w:val="a0"/>
        <w:shd w:val="clear" w:color="auto" w:fill="auto"/>
        <w:spacing w:after="305" w:line="230" w:lineRule="exact"/>
        <w:ind w:left="20"/>
        <w:rPr>
          <w:rFonts w:eastAsia="Trebuchet MS"/>
          <w:sz w:val="24"/>
          <w:szCs w:val="24"/>
        </w:rPr>
      </w:pPr>
      <w:r w:rsidRPr="00995FF9">
        <w:rPr>
          <w:rFonts w:eastAsia="Trebuchet MS"/>
          <w:sz w:val="24"/>
          <w:szCs w:val="24"/>
        </w:rPr>
        <w:t>գ) մինչև նախապատրաստական փուլի ավարտը</w:t>
      </w:r>
    </w:p>
    <w:p w14:paraId="5B0C0D39" w14:textId="77777777" w:rsidR="00354A4E" w:rsidRPr="00995FF9" w:rsidRDefault="00354A4E" w:rsidP="00354A4E">
      <w:pPr>
        <w:pStyle w:val="a0"/>
        <w:shd w:val="clear" w:color="auto" w:fill="auto"/>
        <w:spacing w:after="305" w:line="230" w:lineRule="exact"/>
        <w:ind w:left="20"/>
        <w:rPr>
          <w:rFonts w:eastAsia="Trebuchet MS"/>
          <w:sz w:val="24"/>
          <w:szCs w:val="24"/>
        </w:rPr>
      </w:pPr>
      <w:r w:rsidRPr="00995FF9">
        <w:rPr>
          <w:rFonts w:eastAsia="Trebuchet MS"/>
          <w:sz w:val="24"/>
          <w:szCs w:val="24"/>
        </w:rPr>
        <w:t>դ) մինչև դատաքննություն սկսելը</w:t>
      </w:r>
    </w:p>
    <w:p w14:paraId="42468043" w14:textId="77777777" w:rsidR="00354A4E" w:rsidRPr="00995FF9" w:rsidRDefault="00354A4E">
      <w:pPr>
        <w:rPr>
          <w:rFonts w:ascii="Times New Roman" w:eastAsia="Trebuchet MS" w:hAnsi="Times New Roman" w:cs="Times New Roman"/>
          <w:sz w:val="24"/>
          <w:szCs w:val="24"/>
        </w:rPr>
      </w:pPr>
    </w:p>
    <w:sectPr w:rsidR="00354A4E" w:rsidRPr="00995F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A6456"/>
    <w:multiLevelType w:val="multilevel"/>
    <w:tmpl w:val="1F5EDACC"/>
    <w:lvl w:ilvl="0">
      <w:start w:val="1"/>
      <w:numFmt w:val="decimal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hy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BB"/>
    <w:rsid w:val="00354A4E"/>
    <w:rsid w:val="00475B1F"/>
    <w:rsid w:val="0055411E"/>
    <w:rsid w:val="005714D4"/>
    <w:rsid w:val="006739BB"/>
    <w:rsid w:val="0099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02B20"/>
  <w15:chartTrackingRefBased/>
  <w15:docId w15:val="{66D8E875-EA25-40C9-A0D1-E231AA33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rsid w:val="00354A4E"/>
    <w:rPr>
      <w:rFonts w:ascii="Trebuchet MS" w:eastAsia="Trebuchet MS" w:hAnsi="Trebuchet MS" w:cs="Trebuchet MS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54A4E"/>
    <w:pPr>
      <w:shd w:val="clear" w:color="auto" w:fill="FFFFFF"/>
      <w:spacing w:after="0" w:line="356" w:lineRule="exact"/>
      <w:ind w:firstLine="620"/>
      <w:jc w:val="both"/>
    </w:pPr>
    <w:rPr>
      <w:rFonts w:ascii="Trebuchet MS" w:eastAsia="Trebuchet MS" w:hAnsi="Trebuchet MS" w:cs="Trebuchet MS"/>
    </w:rPr>
  </w:style>
  <w:style w:type="character" w:customStyle="1" w:styleId="a">
    <w:name w:val="Основной текст_"/>
    <w:basedOn w:val="DefaultParagraphFont"/>
    <w:link w:val="a0"/>
    <w:rsid w:val="00354A4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354A4E"/>
    <w:pPr>
      <w:shd w:val="clear" w:color="auto" w:fill="FFFFFF"/>
      <w:spacing w:after="420" w:line="0" w:lineRule="atLeast"/>
      <w:ind w:firstLine="56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2021-10-26T08:50:00Z</dcterms:created>
  <dcterms:modified xsi:type="dcterms:W3CDTF">2021-10-26T08:53:00Z</dcterms:modified>
</cp:coreProperties>
</file>